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9E" w:rsidRPr="00CE2A74" w:rsidRDefault="0043229E" w:rsidP="004322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2A74">
        <w:rPr>
          <w:rFonts w:ascii="Times New Roman" w:hAnsi="Times New Roman" w:cs="Times New Roman"/>
          <w:b/>
          <w:sz w:val="27"/>
          <w:szCs w:val="27"/>
        </w:rPr>
        <w:t>Договор</w:t>
      </w:r>
    </w:p>
    <w:p w:rsidR="008131EF" w:rsidRPr="00CE2A74" w:rsidRDefault="0043229E" w:rsidP="004322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2A74">
        <w:rPr>
          <w:rFonts w:ascii="Times New Roman" w:hAnsi="Times New Roman" w:cs="Times New Roman"/>
          <w:b/>
          <w:sz w:val="27"/>
          <w:szCs w:val="27"/>
        </w:rPr>
        <w:t>между образовательной организацией, реализующей образовательную программу дошкольного образования, и владельцем государственного сертификата на материнский (семейный) капитал о содержании ребёнка (детей) и (или) присмотра и уход за ребёнком (детьми) в образовательной организации, реализующей образовательную программу дошкольного образования, /о предоставлении платных образовательных услуг ребёнку/</w:t>
      </w:r>
    </w:p>
    <w:p w:rsidR="0043229E" w:rsidRDefault="0043229E" w:rsidP="00432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29E" w:rsidRDefault="008F40CA" w:rsidP="004322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Замежная</w:t>
      </w:r>
      <w:proofErr w:type="gramEnd"/>
      <w:r w:rsidR="0043229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12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3229E">
        <w:rPr>
          <w:rFonts w:ascii="Times New Roman" w:hAnsi="Times New Roman" w:cs="Times New Roman"/>
          <w:sz w:val="28"/>
          <w:szCs w:val="28"/>
        </w:rPr>
        <w:t>«</w:t>
      </w:r>
      <w:r w:rsidR="00A0127B">
        <w:rPr>
          <w:rFonts w:ascii="Times New Roman" w:hAnsi="Times New Roman" w:cs="Times New Roman"/>
          <w:sz w:val="28"/>
          <w:szCs w:val="28"/>
        </w:rPr>
        <w:t>____</w:t>
      </w:r>
      <w:r w:rsidR="0043229E">
        <w:rPr>
          <w:rFonts w:ascii="Times New Roman" w:hAnsi="Times New Roman" w:cs="Times New Roman"/>
          <w:sz w:val="28"/>
          <w:szCs w:val="28"/>
        </w:rPr>
        <w:t xml:space="preserve">»  </w:t>
      </w:r>
      <w:r w:rsidR="00A0127B">
        <w:rPr>
          <w:rFonts w:ascii="Times New Roman" w:hAnsi="Times New Roman" w:cs="Times New Roman"/>
          <w:sz w:val="28"/>
          <w:szCs w:val="28"/>
        </w:rPr>
        <w:t>________ 20___</w:t>
      </w:r>
      <w:r w:rsidR="004322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229E" w:rsidRDefault="0043229E" w:rsidP="0043229E">
      <w:pPr>
        <w:rPr>
          <w:rFonts w:ascii="Times New Roman" w:hAnsi="Times New Roman" w:cs="Times New Roman"/>
          <w:sz w:val="28"/>
          <w:szCs w:val="28"/>
        </w:rPr>
      </w:pPr>
    </w:p>
    <w:p w:rsidR="0043229E" w:rsidRDefault="0043229E" w:rsidP="0043229E">
      <w:pPr>
        <w:pBdr>
          <w:bottom w:val="single" w:sz="4" w:space="0" w:color="auto"/>
        </w:pBd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229E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8F40CA">
        <w:rPr>
          <w:rFonts w:ascii="Times New Roman" w:hAnsi="Times New Roman" w:cs="Times New Roman"/>
          <w:sz w:val="28"/>
          <w:szCs w:val="28"/>
        </w:rPr>
        <w:t>"Детский сад № 14" с. Замежная</w:t>
      </w:r>
    </w:p>
    <w:p w:rsidR="0043229E" w:rsidRDefault="0043229E" w:rsidP="0043229E">
      <w:pPr>
        <w:tabs>
          <w:tab w:val="left" w:pos="37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3229E">
        <w:rPr>
          <w:rFonts w:ascii="Times New Roman" w:hAnsi="Times New Roman" w:cs="Times New Roman"/>
          <w:sz w:val="24"/>
          <w:szCs w:val="24"/>
        </w:rPr>
        <w:t>(полное наименование учреждения)</w:t>
      </w:r>
    </w:p>
    <w:p w:rsidR="00CE2A74" w:rsidRDefault="0043229E" w:rsidP="00A0127B">
      <w:pPr>
        <w:pBdr>
          <w:bottom w:val="single" w:sz="4" w:space="1" w:color="auto"/>
        </w:pBdr>
        <w:tabs>
          <w:tab w:val="left" w:pos="37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– Исполнитель, действующее на основании лицензии </w:t>
      </w:r>
      <w:r w:rsidR="008F40CA">
        <w:rPr>
          <w:rFonts w:ascii="Times New Roman" w:hAnsi="Times New Roman" w:cs="Times New Roman"/>
          <w:sz w:val="28"/>
          <w:szCs w:val="28"/>
        </w:rPr>
        <w:t>от 29  марта 2016 года №1214-Д серия 11 ЛО</w:t>
      </w:r>
      <w:proofErr w:type="gramStart"/>
      <w:r w:rsidR="008F40C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F40CA">
        <w:rPr>
          <w:rFonts w:ascii="Times New Roman" w:hAnsi="Times New Roman" w:cs="Times New Roman"/>
          <w:sz w:val="28"/>
          <w:szCs w:val="28"/>
        </w:rPr>
        <w:t xml:space="preserve"> №0001550, выдана министерством образования и молодежной политики Республики Коми </w:t>
      </w:r>
    </w:p>
    <w:p w:rsidR="0043229E" w:rsidRDefault="00CE2A74" w:rsidP="00CE2A74">
      <w:pPr>
        <w:tabs>
          <w:tab w:val="left" w:pos="37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2A74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:rsidR="00CE2A74" w:rsidRDefault="00CE2A74" w:rsidP="00CE2A74">
      <w:pPr>
        <w:pBdr>
          <w:bottom w:val="single" w:sz="4" w:space="1" w:color="auto"/>
        </w:pBd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8F40CA">
        <w:rPr>
          <w:rFonts w:ascii="Times New Roman" w:hAnsi="Times New Roman" w:cs="Times New Roman"/>
          <w:sz w:val="28"/>
          <w:szCs w:val="28"/>
        </w:rPr>
        <w:t>ведующего</w:t>
      </w:r>
      <w:proofErr w:type="gramEnd"/>
      <w:r w:rsidR="008F40CA">
        <w:rPr>
          <w:rFonts w:ascii="Times New Roman" w:hAnsi="Times New Roman" w:cs="Times New Roman"/>
          <w:sz w:val="28"/>
          <w:szCs w:val="28"/>
        </w:rPr>
        <w:t xml:space="preserve"> Киселёвой Варвары Александровны</w:t>
      </w:r>
    </w:p>
    <w:p w:rsidR="00CE2A74" w:rsidRDefault="00CE2A74" w:rsidP="00CE2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 и отчество)</w:t>
      </w:r>
    </w:p>
    <w:p w:rsidR="00CE2A74" w:rsidRDefault="00CE2A74" w:rsidP="00CE2A74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</w:t>
      </w:r>
    </w:p>
    <w:p w:rsidR="00CE2A74" w:rsidRPr="00CE2A74" w:rsidRDefault="00CE2A74" w:rsidP="00CE2A74">
      <w:pPr>
        <w:pBdr>
          <w:bottom w:val="single" w:sz="4" w:space="1" w:color="auto"/>
        </w:pBd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552483">
        <w:rPr>
          <w:rFonts w:ascii="Times New Roman" w:hAnsi="Times New Roman" w:cs="Times New Roman"/>
          <w:sz w:val="28"/>
          <w:szCs w:val="28"/>
        </w:rPr>
        <w:t xml:space="preserve"> </w:t>
      </w:r>
      <w:r w:rsidR="00A01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матерью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2A74" w:rsidRDefault="00CE2A74" w:rsidP="00CE2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и статус законного представителя несовершеннолетнего – владельца государственного сертификата на материнский (семейный) капитал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2A74" w:rsidRDefault="00CE2A74" w:rsidP="00ED658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– Заказчик, с другой стороны, действующий от имени несовершеннолетнего </w:t>
      </w:r>
      <w:r w:rsidR="00A0127B">
        <w:rPr>
          <w:rFonts w:ascii="Times New Roman" w:hAnsi="Times New Roman" w:cs="Times New Roman"/>
          <w:sz w:val="28"/>
          <w:szCs w:val="28"/>
        </w:rPr>
        <w:t>_____________________________</w:t>
      </w:r>
      <w:r w:rsidR="00A0127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0127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0127B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A0127B" w:rsidRPr="00A0127B">
        <w:rPr>
          <w:rFonts w:ascii="Times New Roman" w:hAnsi="Times New Roman" w:cs="Times New Roman"/>
          <w:sz w:val="28"/>
          <w:szCs w:val="28"/>
        </w:rPr>
        <w:t xml:space="preserve">     </w:t>
      </w:r>
      <w:r w:rsidRPr="00A0127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A0127B">
        <w:rPr>
          <w:rFonts w:ascii="Times New Roman" w:hAnsi="Times New Roman" w:cs="Times New Roman"/>
          <w:sz w:val="28"/>
          <w:szCs w:val="28"/>
        </w:rPr>
        <w:t xml:space="preserve"> </w:t>
      </w:r>
      <w:r w:rsidR="00A0127B" w:rsidRPr="00A012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2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127B">
        <w:rPr>
          <w:rFonts w:ascii="Times New Roman" w:hAnsi="Times New Roman" w:cs="Times New Roman"/>
          <w:sz w:val="28"/>
          <w:szCs w:val="28"/>
        </w:rPr>
        <w:t xml:space="preserve"> выдано «</w:t>
      </w:r>
      <w:r w:rsidR="00A0127B" w:rsidRPr="00A0127B">
        <w:rPr>
          <w:rFonts w:ascii="Times New Roman" w:hAnsi="Times New Roman" w:cs="Times New Roman"/>
          <w:sz w:val="28"/>
          <w:szCs w:val="28"/>
        </w:rPr>
        <w:t xml:space="preserve">     </w:t>
      </w:r>
      <w:r w:rsidRPr="00A0127B">
        <w:rPr>
          <w:rFonts w:ascii="Times New Roman" w:hAnsi="Times New Roman" w:cs="Times New Roman"/>
          <w:sz w:val="28"/>
          <w:szCs w:val="28"/>
        </w:rPr>
        <w:t xml:space="preserve">» </w:t>
      </w:r>
      <w:r w:rsidR="00DE4FBD">
        <w:rPr>
          <w:rFonts w:ascii="Times New Roman" w:hAnsi="Times New Roman" w:cs="Times New Roman"/>
          <w:sz w:val="28"/>
          <w:szCs w:val="28"/>
        </w:rPr>
        <w:t xml:space="preserve"> 20    </w:t>
      </w:r>
      <w:r w:rsidRPr="00A012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2483" w:rsidRDefault="00552483" w:rsidP="00552483">
      <w:pPr>
        <w:tabs>
          <w:tab w:val="left" w:pos="611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несовершеннолетнего, дата его рождения, </w:t>
      </w:r>
      <w:proofErr w:type="gramEnd"/>
    </w:p>
    <w:p w:rsidR="00CE2A74" w:rsidRDefault="00552483" w:rsidP="00552483">
      <w:pPr>
        <w:tabs>
          <w:tab w:val="left" w:pos="611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рождении)</w:t>
      </w:r>
    </w:p>
    <w:p w:rsidR="007C7D44" w:rsidRDefault="007C7D44" w:rsidP="00ED658A">
      <w:pPr>
        <w:tabs>
          <w:tab w:val="left" w:pos="611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именуемого в дальнейшем Потребитель,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«Правилами оказания платных образовательных услуг в сфере дошкольного и общего образования», постановлением Правительства Российской Федерации от 24.12.2007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</w:t>
      </w:r>
      <w:r w:rsidR="00312EF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12EFE">
        <w:rPr>
          <w:rFonts w:ascii="Times New Roman" w:hAnsi="Times New Roman" w:cs="Times New Roman"/>
          <w:sz w:val="28"/>
          <w:szCs w:val="28"/>
        </w:rPr>
        <w:t xml:space="preserve"> получением образования ребенком (детьми) расходов» настоящий Договор о нижеследующем:</w:t>
      </w:r>
    </w:p>
    <w:p w:rsidR="00631075" w:rsidRDefault="00631075" w:rsidP="007C7D44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312EFE" w:rsidRDefault="00312EFE" w:rsidP="00312EFE">
      <w:pPr>
        <w:pStyle w:val="a9"/>
        <w:numPr>
          <w:ilvl w:val="0"/>
          <w:numId w:val="1"/>
        </w:numPr>
        <w:tabs>
          <w:tab w:val="left" w:pos="61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2F430A" w:rsidRDefault="00D0395A" w:rsidP="00D0395A">
      <w:pPr>
        <w:pStyle w:val="a9"/>
        <w:tabs>
          <w:tab w:val="left" w:pos="6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12EFE">
        <w:rPr>
          <w:rFonts w:ascii="Times New Roman" w:hAnsi="Times New Roman" w:cs="Times New Roman"/>
          <w:sz w:val="28"/>
          <w:szCs w:val="28"/>
        </w:rPr>
        <w:t xml:space="preserve">Исполнитель предоставляет, а Заказчик оплачивает услуги </w:t>
      </w:r>
      <w:proofErr w:type="gramStart"/>
      <w:r w:rsidR="00312EF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12EFE" w:rsidRDefault="00631075" w:rsidP="00ED658A">
      <w:pPr>
        <w:tabs>
          <w:tab w:val="left" w:pos="61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430A" w:rsidRPr="002F430A">
        <w:rPr>
          <w:rFonts w:ascii="Times New Roman" w:hAnsi="Times New Roman" w:cs="Times New Roman"/>
          <w:sz w:val="28"/>
          <w:szCs w:val="28"/>
        </w:rPr>
        <w:t>одержанию</w:t>
      </w:r>
      <w:r w:rsidR="002F430A">
        <w:rPr>
          <w:rFonts w:ascii="Times New Roman" w:hAnsi="Times New Roman" w:cs="Times New Roman"/>
          <w:sz w:val="28"/>
          <w:szCs w:val="28"/>
        </w:rPr>
        <w:t xml:space="preserve"> Потребителя, перечисленные в п.2.1. настоящего Договора;</w:t>
      </w:r>
    </w:p>
    <w:p w:rsidR="00631075" w:rsidRDefault="00631075" w:rsidP="00631075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631075" w:rsidRDefault="00631075" w:rsidP="00631075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631075" w:rsidRDefault="00631075" w:rsidP="00631075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образовательные услуги, перечисленные в п.2.2. настоящего Договора.</w:t>
      </w:r>
    </w:p>
    <w:p w:rsidR="007C48A4" w:rsidRDefault="007C48A4" w:rsidP="00631075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631075" w:rsidRDefault="00631075" w:rsidP="00631075">
      <w:pPr>
        <w:pStyle w:val="a9"/>
        <w:numPr>
          <w:ilvl w:val="0"/>
          <w:numId w:val="1"/>
        </w:numPr>
        <w:tabs>
          <w:tab w:val="left" w:pos="6114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1075">
        <w:rPr>
          <w:rFonts w:ascii="Times New Roman" w:hAnsi="Times New Roman" w:cs="Times New Roman"/>
          <w:caps/>
          <w:sz w:val="28"/>
          <w:szCs w:val="28"/>
        </w:rPr>
        <w:lastRenderedPageBreak/>
        <w:t>Обязанности исполнителя</w:t>
      </w:r>
    </w:p>
    <w:p w:rsidR="00631075" w:rsidRPr="00631075" w:rsidRDefault="00631075" w:rsidP="00631075">
      <w:pPr>
        <w:pStyle w:val="a9"/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  <w:r w:rsidRPr="00631075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631075" w:rsidRDefault="00631075" w:rsidP="00ED658A">
      <w:pPr>
        <w:pStyle w:val="a9"/>
        <w:numPr>
          <w:ilvl w:val="1"/>
          <w:numId w:val="1"/>
        </w:numPr>
        <w:tabs>
          <w:tab w:val="left" w:pos="6114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631075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302833">
        <w:rPr>
          <w:rFonts w:ascii="Times New Roman" w:hAnsi="Times New Roman" w:cs="Times New Roman"/>
          <w:sz w:val="28"/>
          <w:szCs w:val="28"/>
        </w:rPr>
        <w:t>следующие услуги по содержанию Потребителя:</w:t>
      </w:r>
    </w:p>
    <w:p w:rsidR="00302833" w:rsidRDefault="00302833" w:rsidP="00ED658A">
      <w:pPr>
        <w:tabs>
          <w:tab w:val="left" w:pos="6114"/>
        </w:tabs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2833">
        <w:rPr>
          <w:rFonts w:ascii="Times New Roman" w:hAnsi="Times New Roman" w:cs="Times New Roman"/>
          <w:sz w:val="28"/>
          <w:szCs w:val="28"/>
          <w:u w:val="single"/>
        </w:rPr>
        <w:t>содержани</w:t>
      </w:r>
      <w:r w:rsidR="008F40CA">
        <w:rPr>
          <w:rFonts w:ascii="Times New Roman" w:hAnsi="Times New Roman" w:cs="Times New Roman"/>
          <w:sz w:val="28"/>
          <w:szCs w:val="28"/>
          <w:u w:val="single"/>
        </w:rPr>
        <w:t>е ребенка дошкольного возраста</w:t>
      </w:r>
      <w:proofErr w:type="gramStart"/>
      <w:r w:rsidR="008F40CA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8F4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2833">
        <w:rPr>
          <w:rFonts w:ascii="Times New Roman" w:hAnsi="Times New Roman" w:cs="Times New Roman"/>
          <w:sz w:val="28"/>
          <w:szCs w:val="28"/>
          <w:u w:val="single"/>
        </w:rPr>
        <w:t xml:space="preserve"> присмотра и ухода</w:t>
      </w:r>
    </w:p>
    <w:p w:rsidR="004E235F" w:rsidRDefault="004E235F" w:rsidP="00ED658A">
      <w:pPr>
        <w:pStyle w:val="a9"/>
        <w:numPr>
          <w:ilvl w:val="1"/>
          <w:numId w:val="1"/>
        </w:numPr>
        <w:tabs>
          <w:tab w:val="left" w:pos="6114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обеспечить надлежащее исполнение услуг,</w:t>
      </w:r>
    </w:p>
    <w:p w:rsidR="00302833" w:rsidRDefault="004E235F" w:rsidP="00ED658A">
      <w:pPr>
        <w:pStyle w:val="a9"/>
        <w:tabs>
          <w:tab w:val="left" w:pos="61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предусмотренных разделом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 настоящего Договора и стандартами услуг дошкольного образования.</w:t>
      </w:r>
    </w:p>
    <w:p w:rsidR="00913A96" w:rsidRDefault="00835545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содержание Потребителя условиями, соответствующим санитарным и гигиеническим требованиям, а также методическое оснащение, соответствующее обязательным нормам и правилам, предъявляемым к образовательному процессу.</w:t>
      </w:r>
    </w:p>
    <w:p w:rsidR="00835545" w:rsidRDefault="00835545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 </w:t>
      </w:r>
    </w:p>
    <w:p w:rsidR="00835545" w:rsidRDefault="00835545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0395A" w:rsidRDefault="00D0395A" w:rsidP="00D0395A">
      <w:pPr>
        <w:pStyle w:val="a9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2D09" w:rsidRDefault="00835545" w:rsidP="00835545">
      <w:pPr>
        <w:pStyle w:val="a9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ЗАКАЗЧИКА</w:t>
      </w:r>
    </w:p>
    <w:p w:rsidR="00835545" w:rsidRDefault="00835545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Своевременно. В порядке, установленном разделом 5 настоящего договора, вносить плату за предоставленные услуги, указанные в разделе 1 настоящего Договора.</w:t>
      </w:r>
    </w:p>
    <w:p w:rsidR="00047969" w:rsidRDefault="00835545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Потребителя в общеобразовательное учреждение и в процессе его обучения</w:t>
      </w:r>
      <w:r w:rsidR="00047969"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proofErr w:type="gramStart"/>
      <w:r w:rsidR="00047969">
        <w:rPr>
          <w:rFonts w:ascii="Times New Roman" w:hAnsi="Times New Roman" w:cs="Times New Roman"/>
          <w:sz w:val="28"/>
          <w:szCs w:val="28"/>
        </w:rPr>
        <w:t>предоставлять все необходимые документы</w:t>
      </w:r>
      <w:proofErr w:type="gramEnd"/>
      <w:r w:rsidR="00047969">
        <w:rPr>
          <w:rFonts w:ascii="Times New Roman" w:hAnsi="Times New Roman" w:cs="Times New Roman"/>
          <w:sz w:val="28"/>
          <w:szCs w:val="28"/>
        </w:rPr>
        <w:t>, предусмотренные уставом общеобразовательного учреждения.</w:t>
      </w:r>
    </w:p>
    <w:p w:rsidR="00835545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в письменной форме сообщать Исполнителю об изменении контактного телефона и места жительства Заказчика</w:t>
      </w:r>
      <w:r w:rsidR="00835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Потребителя (в течение 7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произошедших изменений).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Извещать Исполнителя об уважительных причинах отсутствия Потребителя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болезни, карантина в течение 5 часов текущего дня в остальных случаях – за 3 дня до начала события).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выполнению Потребителем заданий Исполнителя по подготовке к занятиям, даваемых педагогам Исполнителя.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к своевременному посещению Потребителем занятий, указанных в учебном расписании Исполнителя, не допускать опозданий, отсутствия явок без уважительных причин.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просьбе Исполнителя приходить для беседы при наличии претензий Исполнителя к поведению Потребителя или его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получению образовательных услуг.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 и техническому персоналу Исполнителя.</w:t>
      </w:r>
    </w:p>
    <w:p w:rsidR="00047969" w:rsidRDefault="0004796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Исполнителя, возмещать ущерб, причиненный Потребителем имуществу Исполнителя, в полном размере</w:t>
      </w:r>
      <w:r w:rsidR="00413766">
        <w:rPr>
          <w:rFonts w:ascii="Times New Roman" w:hAnsi="Times New Roman" w:cs="Times New Roman"/>
          <w:sz w:val="28"/>
          <w:szCs w:val="28"/>
        </w:rPr>
        <w:t xml:space="preserve"> (объеме), в </w:t>
      </w:r>
      <w:proofErr w:type="gramStart"/>
      <w:r w:rsidR="004137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413766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Федерации.</w:t>
      </w:r>
    </w:p>
    <w:p w:rsidR="00413766" w:rsidRDefault="00413766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413766" w:rsidRDefault="00413766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посещений дошкольного учреждения и оказать помощь, способствующую его выздоровлению.</w:t>
      </w:r>
    </w:p>
    <w:p w:rsidR="00413766" w:rsidRDefault="00413766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Исполнителя, установленные настоящим Договором, учредительными документами, локальными правовыми актами Исполнителя (если с ними ознакомлен Заказчик), действующим законодательством.</w:t>
      </w:r>
    </w:p>
    <w:p w:rsidR="00D0395A" w:rsidRDefault="00D0395A" w:rsidP="00D0395A">
      <w:pPr>
        <w:pStyle w:val="a9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05B9" w:rsidRDefault="001F05B9" w:rsidP="001F05B9">
      <w:pPr>
        <w:pStyle w:val="a9"/>
        <w:numPr>
          <w:ilvl w:val="0"/>
          <w:numId w:val="1"/>
        </w:numPr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ИСПОЛНИТЕЛЯ, ЗАКАЗЧИКА, ПОТРЕБИТЕЛЯ</w:t>
      </w:r>
    </w:p>
    <w:p w:rsidR="001F05B9" w:rsidRDefault="001F05B9" w:rsidP="00ED658A">
      <w:pPr>
        <w:pStyle w:val="a9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вправе требовать от Исполнителя предоставления информации:</w:t>
      </w:r>
    </w:p>
    <w:p w:rsidR="001F05B9" w:rsidRDefault="001F05B9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 Исполнителя и перспектив ее развития;</w:t>
      </w:r>
    </w:p>
    <w:p w:rsidR="001F05B9" w:rsidRDefault="001F05B9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успеваемости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предметам учебного плана.</w:t>
      </w:r>
    </w:p>
    <w:p w:rsidR="001F05B9" w:rsidRDefault="001F05B9" w:rsidP="00ED658A">
      <w:pPr>
        <w:pStyle w:val="a9"/>
        <w:numPr>
          <w:ilvl w:val="1"/>
          <w:numId w:val="1"/>
        </w:numPr>
        <w:tabs>
          <w:tab w:val="left" w:pos="1418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1F05B9" w:rsidRDefault="001F05B9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к работникам Исполнителя по всем вопросам деятельности дошкольного образовательного учреждения;</w:t>
      </w:r>
    </w:p>
    <w:p w:rsidR="001F05B9" w:rsidRDefault="001F05B9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 и достоверную информацию об оценке знаний Потребителя и критериях этой оценки</w:t>
      </w:r>
      <w:r w:rsidR="00F04CAE">
        <w:rPr>
          <w:rFonts w:ascii="Times New Roman" w:hAnsi="Times New Roman" w:cs="Times New Roman"/>
          <w:sz w:val="28"/>
          <w:szCs w:val="28"/>
        </w:rPr>
        <w:t>;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обнаружении недостатков при оказании услуг Потребителю, в том числе оказания их не в полном объеме, предусмотренном образовательными программами и учебными планами, Заказчик (Потребитель) вправе по своему выбору потребовать: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безвозмездное оказание образовательных услуг, в том числе оказания образовательных услуг в полном объеме соответствии с образовательными программами, учебными планами и договорами;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соответствующее уменьшение стоимости оказания образовательных услуг;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возмещение понесенных им расходов по устранению недостатков оказанных образовательных услуг своими силами или третьими лицами.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заказчик (Потребитель) вправе оплачивать средствами материнского (семейного) капитала услуги, предусмотренные пунктом 1.1. настоящего Договора, оказанные Исполнителем до заключения настоящего Договора, в случае наличия задолженности за прошедший период.</w:t>
      </w:r>
    </w:p>
    <w:p w:rsidR="00F04CAE" w:rsidRDefault="00F04CAE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Заказчик (Потребитель) вправе расторгнуть настоящий Договор и потребовать полного возмещения убытков, если в</w:t>
      </w:r>
      <w:r w:rsidR="00FE066F">
        <w:rPr>
          <w:rFonts w:ascii="Times New Roman" w:hAnsi="Times New Roman" w:cs="Times New Roman"/>
          <w:sz w:val="28"/>
          <w:szCs w:val="28"/>
        </w:rPr>
        <w:t xml:space="preserve"> установленный Договором срок недостатки оказанных платных </w:t>
      </w:r>
      <w:r w:rsidR="007C48A4">
        <w:rPr>
          <w:rFonts w:ascii="Times New Roman" w:hAnsi="Times New Roman" w:cs="Times New Roman"/>
          <w:sz w:val="28"/>
          <w:szCs w:val="28"/>
        </w:rPr>
        <w:t>образовательных</w:t>
      </w:r>
      <w:r w:rsidR="00FE066F">
        <w:rPr>
          <w:rFonts w:ascii="Times New Roman" w:hAnsi="Times New Roman" w:cs="Times New Roman"/>
          <w:sz w:val="28"/>
          <w:szCs w:val="28"/>
        </w:rPr>
        <w:t xml:space="preserve"> услуг не устранены </w:t>
      </w:r>
      <w:r w:rsidR="007C48A4">
        <w:rPr>
          <w:rFonts w:ascii="Times New Roman" w:hAnsi="Times New Roman" w:cs="Times New Roman"/>
          <w:sz w:val="28"/>
          <w:szCs w:val="28"/>
        </w:rPr>
        <w:t>Исполнителем либо имеют существенные недостатки.</w:t>
      </w:r>
    </w:p>
    <w:p w:rsidR="00D0395A" w:rsidRPr="008F40CA" w:rsidRDefault="002B7FD2" w:rsidP="008F40C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Исполнитель вправе расторгнуть настоящий договор при систематическом невыполнении Заказчиком своих обязательств, уведомив об этом Заказчика за 3 дня.</w:t>
      </w:r>
    </w:p>
    <w:p w:rsidR="002B7FD2" w:rsidRDefault="002B7FD2" w:rsidP="002B7FD2">
      <w:pPr>
        <w:pStyle w:val="a9"/>
        <w:tabs>
          <w:tab w:val="left" w:pos="1418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ОПЛАТА УСЛУГ</w:t>
      </w:r>
    </w:p>
    <w:p w:rsidR="00D0395A" w:rsidRDefault="00D0395A" w:rsidP="002B7FD2">
      <w:pPr>
        <w:pStyle w:val="a9"/>
        <w:tabs>
          <w:tab w:val="left" w:pos="1418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7FD2" w:rsidRDefault="002B7FD2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Заказчик единовременным платежом </w:t>
      </w:r>
    </w:p>
    <w:p w:rsidR="002B7FD2" w:rsidRDefault="002B7FD2" w:rsidP="00ED658A">
      <w:pPr>
        <w:pStyle w:val="a9"/>
        <w:tabs>
          <w:tab w:val="left" w:pos="1418"/>
        </w:tabs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A0127B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рублях оплачивает услуги по </w:t>
      </w:r>
      <w:r w:rsidR="00ED65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содержанию Потребителя, указанные в п.2.1. настоящего Договора</w:t>
      </w:r>
    </w:p>
    <w:p w:rsidR="002B7FD2" w:rsidRDefault="002B7FD2" w:rsidP="00ED658A">
      <w:pPr>
        <w:pStyle w:val="a9"/>
        <w:tabs>
          <w:tab w:val="left" w:pos="1418"/>
        </w:tabs>
        <w:ind w:left="709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09">
        <w:rPr>
          <w:rFonts w:ascii="Times New Roman" w:hAnsi="Times New Roman" w:cs="Times New Roman"/>
          <w:b/>
          <w:sz w:val="28"/>
          <w:szCs w:val="28"/>
        </w:rPr>
        <w:t>________</w:t>
      </w:r>
      <w:r w:rsidR="00462509">
        <w:rPr>
          <w:rFonts w:ascii="Times New Roman" w:hAnsi="Times New Roman" w:cs="Times New Roman"/>
          <w:b/>
          <w:sz w:val="28"/>
          <w:szCs w:val="28"/>
          <w:u w:val="single"/>
        </w:rPr>
        <w:t xml:space="preserve">(____________________________)      </w:t>
      </w:r>
      <w:r w:rsidRPr="002B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2B7FD2">
        <w:rPr>
          <w:rFonts w:ascii="Times New Roman" w:hAnsi="Times New Roman" w:cs="Times New Roman"/>
          <w:b/>
          <w:sz w:val="28"/>
          <w:szCs w:val="28"/>
          <w:u w:val="single"/>
        </w:rPr>
        <w:t>копеек.</w:t>
      </w:r>
    </w:p>
    <w:p w:rsidR="002B7FD2" w:rsidRDefault="002B7FD2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D2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 Размер оплаты по содержанию Потребителя определяется в размере платы, взимаемой с родителей (законных представителей), устанавливаемой в соответствии со статьей 65 Федерального закона «Об образовании в Российской Федерации», с учётом компенсации родительской платы за присмотр и уход</w:t>
      </w:r>
      <w:r w:rsidR="00CD44C8">
        <w:rPr>
          <w:rFonts w:ascii="Times New Roman" w:hAnsi="Times New Roman" w:cs="Times New Roman"/>
          <w:sz w:val="28"/>
          <w:szCs w:val="28"/>
        </w:rPr>
        <w:t xml:space="preserve"> за детьми в 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статьи 65.5 Федерального закона «Об образовании в Российской Федерации».</w:t>
      </w:r>
    </w:p>
    <w:p w:rsidR="00CD44C8" w:rsidRDefault="00CD44C8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оплаты услуг средствами материнского (семейного) капитала первый платеж осуществляется не позднее чем через 2 месяца со дня принятия территориальным органом Пенсионного фонда заявления от Заказчика о распоряжении средствами (частью средств) материнского (семейного) капитала.</w:t>
      </w:r>
    </w:p>
    <w:p w:rsidR="00CD44C8" w:rsidRPr="00462509" w:rsidRDefault="00CD44C8" w:rsidP="00ED658A">
      <w:pPr>
        <w:pStyle w:val="a9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Оплата производится</w:t>
      </w:r>
      <w:r w:rsidR="0046250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09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F136A9" w:rsidRDefault="00F136A9" w:rsidP="00ED658A">
      <w:pPr>
        <w:tabs>
          <w:tab w:val="left" w:pos="377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22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время оплаты, например, не позднее определенного числа периода,</w:t>
      </w:r>
      <w:proofErr w:type="gramEnd"/>
    </w:p>
    <w:p w:rsidR="00F136A9" w:rsidRDefault="00F136A9" w:rsidP="00ED658A">
      <w:pPr>
        <w:tabs>
          <w:tab w:val="left" w:pos="37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подлежащего оплате, или не позднее определенного числа периода,</w:t>
      </w:r>
    </w:p>
    <w:p w:rsidR="00F136A9" w:rsidRDefault="00F136A9" w:rsidP="00ED658A">
      <w:pPr>
        <w:tabs>
          <w:tab w:val="left" w:pos="37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предшествующего (следующего) за периодом оплаты</w:t>
      </w:r>
      <w:r w:rsidRPr="0043229E">
        <w:rPr>
          <w:rFonts w:ascii="Times New Roman" w:hAnsi="Times New Roman" w:cs="Times New Roman"/>
          <w:sz w:val="24"/>
          <w:szCs w:val="24"/>
        </w:rPr>
        <w:t>)</w:t>
      </w:r>
    </w:p>
    <w:p w:rsidR="00F136A9" w:rsidRDefault="00F136A9" w:rsidP="00ED658A">
      <w:pPr>
        <w:tabs>
          <w:tab w:val="left" w:pos="37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безналичном порядке на счет Исполнителя в банке.</w:t>
      </w:r>
    </w:p>
    <w:p w:rsidR="00F136A9" w:rsidRDefault="00F136A9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 оказание услуг по содержанию Потребителя, предусмотренных в п.2.1. настоящего Договора, должен быть составлен расчет. На предоставление платных образовательных услуг Потребителю, предусмотренных п.2.2. настоящего Договора, должен быть составлен расчет. Данные расчеты составляются на месяц и являются приложениями к настоящему Договору.</w:t>
      </w:r>
    </w:p>
    <w:p w:rsidR="00F136A9" w:rsidRDefault="00F136A9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Стоимость содержания Потребителя услуг (фактического посещения Исполнителя), указанных в разделе 1 настоящего Договора. В случае оплаты услуг средствами материнского (семейного) капитала разница между перечисленной суммой и фактической суммой расходов не возвращается в </w:t>
      </w:r>
      <w:r w:rsidR="00387841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– отделение Пенсионного фонда Российской Федерации по Республике Коми, а засчитывается в счет</w:t>
      </w:r>
      <w:r w:rsidR="00387841">
        <w:rPr>
          <w:rFonts w:ascii="Times New Roman" w:hAnsi="Times New Roman" w:cs="Times New Roman"/>
          <w:sz w:val="28"/>
          <w:szCs w:val="28"/>
        </w:rPr>
        <w:t xml:space="preserve"> следующих платежей, за исключением случаев, указанных в п. 5.7. настоящего Договора.</w:t>
      </w:r>
    </w:p>
    <w:p w:rsidR="00387841" w:rsidRDefault="00387841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Неиспользованные средства, перечисленные Исполнителю из средств материнского (семейного) капитала, подлежат возврату в Государственное учреждение – Отделение Пенсионного фонда Российской Федерации по Республике Коми в следующих случаях:</w:t>
      </w:r>
    </w:p>
    <w:p w:rsidR="00387841" w:rsidRDefault="00387841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прекращения получения Потребителем услуг, указанных в разделе 1 настоящего Договора, вследствие досрочного расторжения настоящего Договора, либо вследствие прекращения посещения Потребителем образовательной организации.</w:t>
      </w:r>
    </w:p>
    <w:p w:rsidR="00387841" w:rsidRDefault="00387841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Потребителя</w:t>
      </w:r>
      <w:r w:rsidR="00A4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(объявления его умершим, признание безвестно отсутствующим).</w:t>
      </w:r>
    </w:p>
    <w:p w:rsidR="00A45FAA" w:rsidRDefault="00A45FA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658A" w:rsidRDefault="00ED658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658A" w:rsidRDefault="00ED658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0CA" w:rsidRDefault="008F40C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40CA" w:rsidRDefault="008F40C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FAA" w:rsidRDefault="00A45FA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A45FAA">
        <w:rPr>
          <w:rFonts w:ascii="Times New Roman" w:hAnsi="Times New Roman" w:cs="Times New Roman"/>
          <w:caps/>
          <w:sz w:val="28"/>
          <w:szCs w:val="28"/>
        </w:rPr>
        <w:t>основания изменения и расторжения договора</w:t>
      </w:r>
    </w:p>
    <w:p w:rsidR="00D0395A" w:rsidRDefault="00D0395A" w:rsidP="00A45FAA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45FAA" w:rsidRDefault="00A45FAA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AA">
        <w:rPr>
          <w:rFonts w:ascii="Times New Roman" w:hAnsi="Times New Roman" w:cs="Times New Roman"/>
          <w:sz w:val="28"/>
          <w:szCs w:val="28"/>
        </w:rPr>
        <w:t>6.1. Условия, на которых заключен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45FAA" w:rsidRDefault="00A45FAA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случае изменения условий настоящего Договора (размера платы, сроков перечисления средств) между Исполнителем и Заказчиком заключается дополнительное соглашение к настоящему Договору.</w:t>
      </w:r>
    </w:p>
    <w:p w:rsidR="00A45FAA" w:rsidRDefault="00A45FAA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Заказчик вправе в любое время расторгнуть настоящий Договор при условии оплаты Исполнителю фактически понесенных расходов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E20BD3">
        <w:rPr>
          <w:rFonts w:ascii="Times New Roman" w:hAnsi="Times New Roman" w:cs="Times New Roman"/>
          <w:sz w:val="28"/>
          <w:szCs w:val="28"/>
        </w:rPr>
        <w:t xml:space="preserve"> оказанных до момента отказа.</w:t>
      </w:r>
    </w:p>
    <w:p w:rsidR="00E20BD3" w:rsidRDefault="00E20BD3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 (нарушение существенных условий настоящего Договора, изменение места жительства Заказчика или Потребителя). Указать какие условия (пункты) договора являются существенными.</w:t>
      </w:r>
    </w:p>
    <w:p w:rsidR="00E20BD3" w:rsidRDefault="00E20BD3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20BD3">
        <w:rPr>
          <w:rFonts w:ascii="Times New Roman" w:hAnsi="Times New Roman" w:cs="Times New Roman"/>
          <w:caps/>
          <w:sz w:val="28"/>
          <w:szCs w:val="28"/>
        </w:rPr>
        <w:t xml:space="preserve">ответственность за неисполнение или ненадлежащее исполнение обязательств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20BD3">
        <w:rPr>
          <w:rFonts w:ascii="Times New Roman" w:hAnsi="Times New Roman" w:cs="Times New Roman"/>
          <w:caps/>
          <w:sz w:val="28"/>
          <w:szCs w:val="28"/>
        </w:rPr>
        <w:t>по настоящему договору</w:t>
      </w:r>
    </w:p>
    <w:p w:rsidR="00E20BD3" w:rsidRDefault="00E20BD3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D3">
        <w:rPr>
          <w:rFonts w:ascii="Times New Roman" w:hAnsi="Times New Roman" w:cs="Times New Roman"/>
          <w:sz w:val="28"/>
          <w:szCs w:val="28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</w:t>
      </w:r>
      <w:r>
        <w:rPr>
          <w:rFonts w:ascii="Times New Roman" w:hAnsi="Times New Roman" w:cs="Times New Roman"/>
          <w:sz w:val="28"/>
          <w:szCs w:val="28"/>
        </w:rPr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20BD3">
        <w:rPr>
          <w:rFonts w:ascii="Times New Roman" w:hAnsi="Times New Roman" w:cs="Times New Roman"/>
          <w:caps/>
          <w:sz w:val="28"/>
          <w:szCs w:val="28"/>
        </w:rPr>
        <w:t>8. срок действия договра и другие условия</w:t>
      </w:r>
    </w:p>
    <w:p w:rsidR="00E20BD3" w:rsidRPr="00462509" w:rsidRDefault="00E20BD3" w:rsidP="00ED658A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Настоящий Договор вступает в силу со дня его заключения сторонами и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50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0BD3" w:rsidRDefault="00E20BD3" w:rsidP="00462509">
      <w:pPr>
        <w:tabs>
          <w:tab w:val="left" w:pos="37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D3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 xml:space="preserve"> Договор составлен в четырех экземплярах, имеющих равную юридическую силу: 1 экземпляр </w:t>
      </w:r>
      <w:r w:rsidR="00ED658A">
        <w:rPr>
          <w:rFonts w:ascii="Times New Roman" w:hAnsi="Times New Roman" w:cs="Times New Roman"/>
          <w:sz w:val="28"/>
          <w:szCs w:val="28"/>
        </w:rPr>
        <w:t>– у Исполнителя,</w:t>
      </w:r>
      <w:r>
        <w:rPr>
          <w:rFonts w:ascii="Times New Roman" w:hAnsi="Times New Roman" w:cs="Times New Roman"/>
          <w:sz w:val="28"/>
          <w:szCs w:val="28"/>
        </w:rPr>
        <w:t xml:space="preserve"> 1 экземпляр – у Заказчика,  1 экземпляр – у территориа</w:t>
      </w:r>
      <w:r w:rsidR="00462509">
        <w:rPr>
          <w:rFonts w:ascii="Times New Roman" w:hAnsi="Times New Roman" w:cs="Times New Roman"/>
          <w:sz w:val="28"/>
          <w:szCs w:val="28"/>
        </w:rPr>
        <w:t>льного органа Пенсионного фонда.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РЕКВИЗИТЫ</w:t>
      </w:r>
    </w:p>
    <w:p w:rsidR="000B756B" w:rsidRDefault="000B756B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                                                             Заказчик: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E20BD3" w:rsidRPr="00DE137B" w:rsidTr="00DE137B">
        <w:tc>
          <w:tcPr>
            <w:tcW w:w="4898" w:type="dxa"/>
          </w:tcPr>
          <w:p w:rsidR="00E20BD3" w:rsidRPr="00DE137B" w:rsidRDefault="00813EC7" w:rsidP="00DE137B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8F40CA">
              <w:rPr>
                <w:rFonts w:ascii="Times New Roman" w:hAnsi="Times New Roman" w:cs="Times New Roman"/>
                <w:sz w:val="28"/>
                <w:szCs w:val="28"/>
              </w:rPr>
              <w:t>енование: МБДОУ «Детский сад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амежная</w:t>
            </w:r>
            <w:proofErr w:type="spellEnd"/>
          </w:p>
          <w:p w:rsidR="00DE137B" w:rsidRPr="00DE137B" w:rsidRDefault="00DE137B" w:rsidP="00DE137B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37B">
              <w:rPr>
                <w:rFonts w:ascii="Times New Roman" w:hAnsi="Times New Roman" w:cs="Times New Roman"/>
                <w:sz w:val="28"/>
                <w:szCs w:val="28"/>
              </w:rPr>
              <w:t>Юридический адрес: Р</w:t>
            </w:r>
            <w:r w:rsidR="00DE4FB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 </w:t>
            </w:r>
            <w:r w:rsidRPr="00DE13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FBD">
              <w:rPr>
                <w:rFonts w:ascii="Times New Roman" w:hAnsi="Times New Roman" w:cs="Times New Roman"/>
                <w:sz w:val="28"/>
                <w:szCs w:val="28"/>
              </w:rPr>
              <w:t>оми</w:t>
            </w:r>
            <w:r w:rsidR="008F4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амежная</w:t>
            </w:r>
            <w:proofErr w:type="spellEnd"/>
            <w:r w:rsidR="008F4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="008F40CA"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  <w:tc>
          <w:tcPr>
            <w:tcW w:w="4899" w:type="dxa"/>
          </w:tcPr>
          <w:p w:rsidR="00E20BD3" w:rsidRPr="00DE137B" w:rsidRDefault="00DE137B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D0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0BD3" w:rsidRPr="00DE137B" w:rsidTr="00DE137B">
        <w:tc>
          <w:tcPr>
            <w:tcW w:w="4898" w:type="dxa"/>
          </w:tcPr>
          <w:p w:rsidR="00E20BD3" w:rsidRPr="00DE137B" w:rsidRDefault="008F40CA" w:rsidP="00DE137B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адрес: 169483</w:t>
            </w:r>
            <w:r w:rsidR="00DE137B" w:rsidRPr="00DE137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E4FBD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 </w:t>
            </w:r>
            <w:r w:rsidR="00DE137B" w:rsidRPr="00DE13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E4FBD">
              <w:rPr>
                <w:rFonts w:ascii="Times New Roman" w:hAnsi="Times New Roman" w:cs="Times New Roman"/>
                <w:sz w:val="28"/>
                <w:szCs w:val="28"/>
              </w:rPr>
              <w:t>оми</w:t>
            </w:r>
            <w:r w:rsidR="00DE137B" w:rsidRPr="00DE1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 – Цилемский район,  с. Замежная,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8</w:t>
            </w:r>
          </w:p>
        </w:tc>
        <w:tc>
          <w:tcPr>
            <w:tcW w:w="4899" w:type="dxa"/>
          </w:tcPr>
          <w:p w:rsidR="00E20BD3" w:rsidRPr="00DE137B" w:rsidRDefault="00DE137B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регистрации: </w:t>
            </w:r>
          </w:p>
        </w:tc>
      </w:tr>
      <w:tr w:rsidR="00DE137B" w:rsidRPr="00DE137B" w:rsidTr="00DE137B">
        <w:tc>
          <w:tcPr>
            <w:tcW w:w="4898" w:type="dxa"/>
          </w:tcPr>
          <w:p w:rsidR="00DE137B" w:rsidRPr="00DE137B" w:rsidRDefault="008F40CA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факс: 88214196113</w:t>
            </w:r>
          </w:p>
        </w:tc>
        <w:tc>
          <w:tcPr>
            <w:tcW w:w="4899" w:type="dxa"/>
          </w:tcPr>
          <w:p w:rsidR="00DE137B" w:rsidRPr="00DE137B" w:rsidRDefault="00DE137B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проживания: </w:t>
            </w:r>
          </w:p>
        </w:tc>
      </w:tr>
      <w:tr w:rsidR="00DE137B" w:rsidRPr="00DE137B" w:rsidTr="00DE137B">
        <w:tc>
          <w:tcPr>
            <w:tcW w:w="4898" w:type="dxa"/>
          </w:tcPr>
          <w:p w:rsidR="00DE137B" w:rsidRDefault="008F40CA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1120004048</w:t>
            </w:r>
          </w:p>
          <w:p w:rsidR="00DE137B" w:rsidRDefault="00DE137B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КПП: 112001001 </w:t>
            </w:r>
          </w:p>
          <w:p w:rsidR="00DE137B" w:rsidRDefault="008F40CA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 1021101109006</w:t>
            </w:r>
            <w:r w:rsidR="00DE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37B" w:rsidRDefault="008F40CA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ОКТМО: 87652435</w:t>
            </w:r>
          </w:p>
          <w:p w:rsidR="00DE137B" w:rsidRPr="00DE137B" w:rsidRDefault="00DE137B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КБК: 000000000000000</w:t>
            </w:r>
            <w:r w:rsidR="004625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99" w:type="dxa"/>
          </w:tcPr>
          <w:p w:rsidR="00DE137B" w:rsidRDefault="00DE137B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Паспорт: </w:t>
            </w:r>
          </w:p>
          <w:p w:rsidR="00DE137B" w:rsidRPr="00DE137B" w:rsidRDefault="00DE137B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</w:tr>
      <w:tr w:rsidR="00DE137B" w:rsidRPr="00DE137B" w:rsidTr="00DE137B">
        <w:tc>
          <w:tcPr>
            <w:tcW w:w="4898" w:type="dxa"/>
          </w:tcPr>
          <w:p w:rsidR="00DE137B" w:rsidRDefault="008F40CA" w:rsidP="00462509">
            <w:pPr>
              <w:tabs>
                <w:tab w:val="left" w:pos="3777"/>
              </w:tabs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 xml:space="preserve">Финансовое управление администрации муниципального района «Усть – Цилемский» (МБДОУ «Детский сад №14»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амежная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, 20076У19531)</w:t>
            </w:r>
          </w:p>
          <w:p w:rsidR="008F40CA" w:rsidRDefault="008F40CA" w:rsidP="00462509">
            <w:pPr>
              <w:tabs>
                <w:tab w:val="left" w:pos="3777"/>
              </w:tabs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Единый казначейский счет территориального органа Федерального казначейства 40102810245370000074</w:t>
            </w:r>
          </w:p>
          <w:p w:rsidR="008F40CA" w:rsidRPr="008F40CA" w:rsidRDefault="008F40CA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Казначейский счет 03234643876520000700 ОТДЕЛЕНИЕ – НБ РЕСПУБЛИКА КОМИ БАНКА РОССИИ</w:t>
            </w:r>
            <w:r w:rsidRPr="008F40C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//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 xml:space="preserve">УФК по Республике Коми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hi-IN" w:bidi="hi-IN"/>
              </w:rPr>
              <w:t>ыктывкар</w:t>
            </w:r>
            <w:proofErr w:type="spellEnd"/>
          </w:p>
        </w:tc>
        <w:tc>
          <w:tcPr>
            <w:tcW w:w="4899" w:type="dxa"/>
          </w:tcPr>
          <w:p w:rsidR="00DE137B" w:rsidRPr="00DE137B" w:rsidRDefault="00DE137B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  <w:r w:rsidR="000C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0CA" w:rsidRPr="00DE137B" w:rsidTr="00DE137B">
        <w:tc>
          <w:tcPr>
            <w:tcW w:w="4898" w:type="dxa"/>
            <w:vMerge w:val="restart"/>
          </w:tcPr>
          <w:p w:rsidR="008F40CA" w:rsidRPr="00DE137B" w:rsidRDefault="008F40CA" w:rsidP="00E20BD3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 w:rsidRPr="0004673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018702501</w:t>
            </w:r>
          </w:p>
          <w:p w:rsidR="008F40CA" w:rsidRPr="00DE137B" w:rsidRDefault="008F40CA" w:rsidP="00DE137B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F40CA" w:rsidRPr="00DE137B" w:rsidRDefault="008F40CA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8F40CA" w:rsidRPr="00DE137B" w:rsidTr="00DE137B">
        <w:tc>
          <w:tcPr>
            <w:tcW w:w="4898" w:type="dxa"/>
            <w:vMerge/>
          </w:tcPr>
          <w:p w:rsidR="008F40CA" w:rsidRPr="00DE137B" w:rsidRDefault="008F40CA" w:rsidP="00DE137B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8F40CA" w:rsidRPr="00DE137B" w:rsidRDefault="008F40CA" w:rsidP="00462509">
            <w:pPr>
              <w:tabs>
                <w:tab w:val="left" w:pos="37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</w:tr>
    </w:tbl>
    <w:p w:rsid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756B" w:rsidRDefault="000B756B" w:rsidP="00E20BD3">
      <w:pPr>
        <w:tabs>
          <w:tab w:val="left" w:pos="377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E137B" w:rsidRDefault="00DE137B" w:rsidP="00DE137B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37B">
        <w:rPr>
          <w:rFonts w:ascii="Times New Roman" w:hAnsi="Times New Roman" w:cs="Times New Roman"/>
          <w:sz w:val="28"/>
          <w:szCs w:val="28"/>
        </w:rPr>
        <w:t>10. ПОДПИСИ СТОРОН</w:t>
      </w:r>
    </w:p>
    <w:p w:rsidR="000B756B" w:rsidRDefault="000B756B" w:rsidP="00DE137B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DE137B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DE137B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  <w:sectPr w:rsidR="000B756B" w:rsidSect="00E20BD3">
          <w:pgSz w:w="11906" w:h="16838"/>
          <w:pgMar w:top="454" w:right="737" w:bottom="567" w:left="1588" w:header="709" w:footer="709" w:gutter="0"/>
          <w:cols w:space="708"/>
          <w:docGrid w:linePitch="360"/>
        </w:sectPr>
      </w:pPr>
    </w:p>
    <w:p w:rsidR="00DE137B" w:rsidRDefault="000B756B" w:rsidP="000B756B">
      <w:pPr>
        <w:tabs>
          <w:tab w:val="left" w:pos="3777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Исполнитель: заведующий</w:t>
      </w:r>
    </w:p>
    <w:p w:rsidR="000B756B" w:rsidRDefault="00261B77" w:rsidP="000B756B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В.А.Киселёва</w:t>
      </w:r>
      <w:proofErr w:type="spellEnd"/>
    </w:p>
    <w:p w:rsidR="007C19C7" w:rsidRDefault="007C19C7" w:rsidP="000B756B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</w:p>
    <w:p w:rsidR="000B756B" w:rsidRDefault="00D752DF" w:rsidP="000B756B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4762">
        <w:rPr>
          <w:rFonts w:ascii="Times New Roman" w:hAnsi="Times New Roman" w:cs="Times New Roman"/>
          <w:sz w:val="28"/>
          <w:szCs w:val="28"/>
        </w:rPr>
        <w:t>_____</w:t>
      </w:r>
      <w:r w:rsidR="000B756B">
        <w:rPr>
          <w:rFonts w:ascii="Times New Roman" w:hAnsi="Times New Roman" w:cs="Times New Roman"/>
          <w:sz w:val="28"/>
          <w:szCs w:val="28"/>
        </w:rPr>
        <w:t xml:space="preserve">» </w:t>
      </w:r>
      <w:r w:rsidR="003A4762">
        <w:rPr>
          <w:rFonts w:ascii="Times New Roman" w:hAnsi="Times New Roman" w:cs="Times New Roman"/>
          <w:sz w:val="28"/>
          <w:szCs w:val="28"/>
        </w:rPr>
        <w:t>_________20___</w:t>
      </w:r>
      <w:r w:rsidR="000B756B">
        <w:rPr>
          <w:rFonts w:ascii="Times New Roman" w:hAnsi="Times New Roman" w:cs="Times New Roman"/>
          <w:sz w:val="28"/>
          <w:szCs w:val="28"/>
        </w:rPr>
        <w:t>г.</w:t>
      </w:r>
    </w:p>
    <w:p w:rsidR="000B756B" w:rsidRDefault="000B756B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0B756B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Заказчик:</w:t>
      </w:r>
    </w:p>
    <w:p w:rsidR="000B756B" w:rsidRDefault="000B756B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</w:t>
      </w:r>
      <w:r w:rsidR="003A4762">
        <w:rPr>
          <w:rFonts w:ascii="Times New Roman" w:hAnsi="Times New Roman" w:cs="Times New Roman"/>
          <w:sz w:val="28"/>
          <w:szCs w:val="28"/>
        </w:rPr>
        <w:t>___________</w:t>
      </w:r>
    </w:p>
    <w:p w:rsidR="007C19C7" w:rsidRDefault="007C19C7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756B" w:rsidRDefault="003A4762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52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B75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___________20__</w:t>
      </w:r>
      <w:r w:rsidR="000B756B">
        <w:rPr>
          <w:rFonts w:ascii="Times New Roman" w:hAnsi="Times New Roman" w:cs="Times New Roman"/>
          <w:sz w:val="28"/>
          <w:szCs w:val="28"/>
        </w:rPr>
        <w:t>г.</w:t>
      </w:r>
    </w:p>
    <w:p w:rsidR="000B756B" w:rsidRPr="00DE137B" w:rsidRDefault="000B756B" w:rsidP="000B756B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B756B" w:rsidRDefault="000B756B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  <w:sectPr w:rsidR="000B756B" w:rsidSect="000B756B">
          <w:type w:val="continuous"/>
          <w:pgSz w:w="11906" w:h="16838"/>
          <w:pgMar w:top="454" w:right="737" w:bottom="567" w:left="1588" w:header="709" w:footer="709" w:gutter="0"/>
          <w:cols w:num="2" w:space="708"/>
          <w:docGrid w:linePitch="360"/>
        </w:sectPr>
      </w:pPr>
    </w:p>
    <w:p w:rsidR="00E20BD3" w:rsidRPr="00E20BD3" w:rsidRDefault="00E20BD3" w:rsidP="00E20BD3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BD3" w:rsidRPr="00E20BD3" w:rsidRDefault="00E20BD3" w:rsidP="00E20BD3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841" w:rsidRDefault="00387841" w:rsidP="00F136A9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A4762" w:rsidRPr="00F136A9" w:rsidRDefault="003A4762" w:rsidP="00F136A9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52483" w:rsidRDefault="000B756B" w:rsidP="000B756B">
      <w:pPr>
        <w:tabs>
          <w:tab w:val="left" w:pos="6114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договору </w:t>
      </w:r>
      <w:r w:rsidRPr="003A4762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3A4762" w:rsidRPr="003A4762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D752DF" w:rsidRPr="003A47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4762" w:rsidRPr="003A4762">
        <w:rPr>
          <w:rFonts w:ascii="Times New Roman" w:hAnsi="Times New Roman" w:cs="Times New Roman"/>
          <w:sz w:val="28"/>
          <w:szCs w:val="28"/>
          <w:u w:val="single"/>
        </w:rPr>
        <w:t xml:space="preserve">20  </w:t>
      </w:r>
      <w:r w:rsidR="00E130C0" w:rsidRPr="003A4762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B756B" w:rsidRDefault="000B756B" w:rsidP="000B756B">
      <w:pPr>
        <w:tabs>
          <w:tab w:val="left" w:pos="6114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B756B" w:rsidRPr="000B756B" w:rsidRDefault="000B756B" w:rsidP="000B756B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6B">
        <w:rPr>
          <w:rFonts w:ascii="Times New Roman" w:hAnsi="Times New Roman" w:cs="Times New Roman"/>
          <w:b/>
          <w:sz w:val="28"/>
          <w:szCs w:val="28"/>
        </w:rPr>
        <w:t xml:space="preserve">Расчет ежемесячной суммы за содержание Потребителя </w:t>
      </w:r>
    </w:p>
    <w:p w:rsidR="000B756B" w:rsidRDefault="003A4762" w:rsidP="000B756B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0B756B" w:rsidRDefault="000B756B" w:rsidP="000B756B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2127"/>
        <w:gridCol w:w="2459"/>
      </w:tblGrid>
      <w:tr w:rsidR="00E130C0" w:rsidRPr="006B2670" w:rsidTr="00F90AAB">
        <w:tc>
          <w:tcPr>
            <w:tcW w:w="1242" w:type="dxa"/>
            <w:vMerge w:val="restart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701" w:type="dxa"/>
            <w:vMerge w:val="restart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70">
              <w:rPr>
                <w:rFonts w:ascii="Times New Roman" w:hAnsi="Times New Roman" w:cs="Times New Roman"/>
                <w:sz w:val="28"/>
                <w:szCs w:val="28"/>
              </w:rPr>
              <w:t>Общая сумма родительской платы в месяц</w:t>
            </w:r>
          </w:p>
        </w:tc>
        <w:tc>
          <w:tcPr>
            <w:tcW w:w="6854" w:type="dxa"/>
            <w:gridSpan w:val="3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7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130C0" w:rsidRPr="006B2670" w:rsidTr="00F90AAB">
        <w:tc>
          <w:tcPr>
            <w:tcW w:w="1242" w:type="dxa"/>
            <w:vMerge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E130C0" w:rsidRPr="006B2670" w:rsidRDefault="003A4762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</w:t>
            </w:r>
            <w:r w:rsidR="00E130C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платы</w:t>
            </w:r>
          </w:p>
        </w:tc>
        <w:tc>
          <w:tcPr>
            <w:tcW w:w="2459" w:type="dxa"/>
            <w:vMerge w:val="restart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70">
              <w:rPr>
                <w:rFonts w:ascii="Times New Roman" w:hAnsi="Times New Roman" w:cs="Times New Roman"/>
                <w:sz w:val="28"/>
                <w:szCs w:val="28"/>
              </w:rPr>
              <w:t>Сумма родительской платы, подлежащая оплате</w:t>
            </w:r>
          </w:p>
        </w:tc>
      </w:tr>
      <w:tr w:rsidR="00E130C0" w:rsidRPr="006B2670" w:rsidTr="00F90AAB">
        <w:tc>
          <w:tcPr>
            <w:tcW w:w="1242" w:type="dxa"/>
            <w:vMerge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459" w:type="dxa"/>
            <w:vMerge/>
          </w:tcPr>
          <w:p w:rsidR="00E130C0" w:rsidRPr="006B2670" w:rsidRDefault="00E130C0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60651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60651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DCE" w:rsidRPr="006B2670" w:rsidTr="00F90AAB">
        <w:tc>
          <w:tcPr>
            <w:tcW w:w="1242" w:type="dxa"/>
            <w:vMerge/>
          </w:tcPr>
          <w:p w:rsidR="007B5DCE" w:rsidRPr="006B2670" w:rsidRDefault="007B5DCE" w:rsidP="000B756B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5DCE" w:rsidRPr="00C164FD" w:rsidRDefault="007B5DCE" w:rsidP="008140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B5DCE" w:rsidRPr="00C164FD" w:rsidRDefault="007B5DCE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2670" w:rsidRDefault="006B2670" w:rsidP="006B2670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3F3" w:rsidRDefault="00FE43F3" w:rsidP="006B2670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BD" w:rsidRPr="00837B15" w:rsidRDefault="00DE4FBD" w:rsidP="00DE4FBD">
      <w:pPr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DE2B3D" w:rsidRDefault="00DE2B3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2B3D" w:rsidRDefault="00DE2B3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DE2B3D" w:rsidRDefault="00DE2B3D" w:rsidP="006B2670">
      <w:pPr>
        <w:tabs>
          <w:tab w:val="left" w:pos="6114"/>
        </w:tabs>
        <w:rPr>
          <w:rFonts w:ascii="Times New Roman" w:hAnsi="Times New Roman" w:cs="Times New Roman"/>
          <w:sz w:val="28"/>
          <w:szCs w:val="28"/>
        </w:rPr>
      </w:pPr>
    </w:p>
    <w:p w:rsidR="007C19C7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C7">
        <w:rPr>
          <w:rFonts w:ascii="Times New Roman" w:hAnsi="Times New Roman" w:cs="Times New Roman"/>
          <w:b/>
          <w:sz w:val="28"/>
          <w:szCs w:val="28"/>
        </w:rPr>
        <w:t>Р</w:t>
      </w:r>
      <w:r w:rsidR="00DE2B3D" w:rsidRPr="007C19C7">
        <w:rPr>
          <w:rFonts w:ascii="Times New Roman" w:hAnsi="Times New Roman" w:cs="Times New Roman"/>
          <w:b/>
          <w:sz w:val="28"/>
          <w:szCs w:val="28"/>
        </w:rPr>
        <w:t>асчет</w:t>
      </w:r>
      <w:r w:rsidRPr="007C19C7">
        <w:rPr>
          <w:rFonts w:ascii="Times New Roman" w:hAnsi="Times New Roman" w:cs="Times New Roman"/>
          <w:b/>
          <w:sz w:val="28"/>
          <w:szCs w:val="28"/>
        </w:rPr>
        <w:t xml:space="preserve"> на оказание услуг по содержанию Потребителя, предусмотренных </w:t>
      </w:r>
    </w:p>
    <w:p w:rsidR="006B2670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C7">
        <w:rPr>
          <w:rFonts w:ascii="Times New Roman" w:hAnsi="Times New Roman" w:cs="Times New Roman"/>
          <w:b/>
          <w:sz w:val="28"/>
          <w:szCs w:val="28"/>
        </w:rPr>
        <w:t>в п.2.1. настоящего Договора</w:t>
      </w:r>
    </w:p>
    <w:p w:rsidR="007C19C7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50"/>
      </w:tblGrid>
      <w:tr w:rsidR="007C19C7" w:rsidTr="007C19C7">
        <w:tc>
          <w:tcPr>
            <w:tcW w:w="2449" w:type="dxa"/>
          </w:tcPr>
          <w:p w:rsidR="007C19C7" w:rsidRDefault="007C19C7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449" w:type="dxa"/>
          </w:tcPr>
          <w:p w:rsidR="007C19C7" w:rsidRDefault="007C19C7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 оплаты</w:t>
            </w:r>
          </w:p>
        </w:tc>
        <w:tc>
          <w:tcPr>
            <w:tcW w:w="2449" w:type="dxa"/>
          </w:tcPr>
          <w:p w:rsidR="007C19C7" w:rsidRDefault="007C19C7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50" w:type="dxa"/>
          </w:tcPr>
          <w:p w:rsidR="007C19C7" w:rsidRDefault="007C19C7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90AAB" w:rsidTr="007C19C7">
        <w:tc>
          <w:tcPr>
            <w:tcW w:w="2449" w:type="dxa"/>
            <w:vMerge w:val="restart"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2449" w:type="dxa"/>
            <w:vMerge w:val="restart"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Pr="00C14AAA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Pr="00C14AAA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Pr="00C14AAA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7C19C7"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F90AAB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F90AAB" w:rsidRDefault="00F90AAB" w:rsidP="008140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</w:tcPr>
          <w:p w:rsidR="00F90AAB" w:rsidRPr="00C164FD" w:rsidRDefault="00F90AAB" w:rsidP="008140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AAB" w:rsidTr="005D5F64">
        <w:tc>
          <w:tcPr>
            <w:tcW w:w="7347" w:type="dxa"/>
            <w:gridSpan w:val="3"/>
          </w:tcPr>
          <w:p w:rsidR="00F90AAB" w:rsidRPr="007C19C7" w:rsidRDefault="00F90AAB" w:rsidP="007C19C7">
            <w:pPr>
              <w:tabs>
                <w:tab w:val="left" w:pos="611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9C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50" w:type="dxa"/>
          </w:tcPr>
          <w:p w:rsidR="00F90AAB" w:rsidRPr="007C19C7" w:rsidRDefault="00F90AAB" w:rsidP="007C19C7">
            <w:pPr>
              <w:tabs>
                <w:tab w:val="left" w:pos="61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9C7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9C7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19C7" w:rsidRDefault="007C19C7" w:rsidP="007C19C7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9C7" w:rsidRDefault="007C19C7" w:rsidP="007C19C7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  <w:sectPr w:rsidR="007C19C7" w:rsidSect="007C19C7">
          <w:type w:val="continuous"/>
          <w:pgSz w:w="11906" w:h="16838"/>
          <w:pgMar w:top="454" w:right="737" w:bottom="567" w:left="1588" w:header="709" w:footer="709" w:gutter="0"/>
          <w:cols w:space="708"/>
          <w:docGrid w:linePitch="360"/>
        </w:sectPr>
      </w:pPr>
    </w:p>
    <w:p w:rsidR="00DE4FBD" w:rsidRDefault="00DE4FBD" w:rsidP="00DE4FBD">
      <w:pPr>
        <w:tabs>
          <w:tab w:val="left" w:pos="3777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Исполнитель: заведующий</w:t>
      </w:r>
    </w:p>
    <w:p w:rsidR="00DE4FBD" w:rsidRDefault="00261B77" w:rsidP="00DE4FBD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В.А.Киселёва</w:t>
      </w:r>
      <w:proofErr w:type="spellEnd"/>
    </w:p>
    <w:p w:rsidR="00DE4FBD" w:rsidRDefault="00DE4FBD" w:rsidP="00DE4FBD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DE4FBD">
      <w:pPr>
        <w:tabs>
          <w:tab w:val="left" w:pos="3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_________20___г.</w:t>
      </w:r>
    </w:p>
    <w:p w:rsidR="00DE4FBD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DE4FBD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Заказчик:</w:t>
      </w:r>
    </w:p>
    <w:p w:rsidR="00DE4FBD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</w:t>
      </w:r>
    </w:p>
    <w:p w:rsidR="00DE4FBD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E4FBD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«_____» ___________20__г.</w:t>
      </w:r>
    </w:p>
    <w:p w:rsidR="00DE4FBD" w:rsidRPr="00DE137B" w:rsidRDefault="00DE4FBD" w:rsidP="00DE4FBD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C19C7" w:rsidRDefault="007C19C7" w:rsidP="007C19C7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  <w:sectPr w:rsidR="007C19C7" w:rsidSect="000B756B">
          <w:type w:val="continuous"/>
          <w:pgSz w:w="11906" w:h="16838"/>
          <w:pgMar w:top="454" w:right="737" w:bottom="567" w:left="1588" w:header="709" w:footer="709" w:gutter="0"/>
          <w:cols w:num="2" w:space="708"/>
          <w:docGrid w:linePitch="360"/>
        </w:sectPr>
      </w:pPr>
    </w:p>
    <w:p w:rsidR="007C19C7" w:rsidRPr="00E20BD3" w:rsidRDefault="007C19C7" w:rsidP="007C19C7">
      <w:pPr>
        <w:tabs>
          <w:tab w:val="left" w:pos="377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C19C7" w:rsidRPr="00E20BD3" w:rsidRDefault="007C19C7" w:rsidP="007C19C7">
      <w:pPr>
        <w:tabs>
          <w:tab w:val="left" w:pos="377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19C7" w:rsidRPr="007C19C7" w:rsidRDefault="007C19C7" w:rsidP="007C19C7">
      <w:pPr>
        <w:tabs>
          <w:tab w:val="left" w:pos="611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C19C7" w:rsidRPr="007C19C7" w:rsidSect="000B756B">
      <w:type w:val="continuous"/>
      <w:pgSz w:w="11906" w:h="16838"/>
      <w:pgMar w:top="454" w:right="73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74" w:rsidRDefault="002A4474" w:rsidP="00CE2A74">
      <w:r>
        <w:separator/>
      </w:r>
    </w:p>
  </w:endnote>
  <w:endnote w:type="continuationSeparator" w:id="0">
    <w:p w:rsidR="002A4474" w:rsidRDefault="002A4474" w:rsidP="00CE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74" w:rsidRDefault="002A4474" w:rsidP="00CE2A74">
      <w:r>
        <w:separator/>
      </w:r>
    </w:p>
  </w:footnote>
  <w:footnote w:type="continuationSeparator" w:id="0">
    <w:p w:rsidR="002A4474" w:rsidRDefault="002A4474" w:rsidP="00CE2A74">
      <w:r>
        <w:continuationSeparator/>
      </w:r>
    </w:p>
  </w:footnote>
  <w:footnote w:id="1">
    <w:p w:rsidR="00CE2A74" w:rsidRDefault="00CE2A74">
      <w:pPr>
        <w:pStyle w:val="a6"/>
      </w:pPr>
      <w:r>
        <w:rPr>
          <w:rStyle w:val="a8"/>
        </w:rPr>
        <w:footnoteRef/>
      </w:r>
      <w:r>
        <w:t xml:space="preserve"> </w:t>
      </w:r>
      <w:r w:rsidR="00631075">
        <w:t>Настоящий Договор может быть заключен только с владельцем государственного сертификата на материнский (семейный) капитал, иное лицо, например, отец ребенка, не являющийся владельцем сертификата, не быть может стороной по Договору.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D19"/>
    <w:multiLevelType w:val="multilevel"/>
    <w:tmpl w:val="27DED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9E"/>
    <w:rsid w:val="00015250"/>
    <w:rsid w:val="00033A3F"/>
    <w:rsid w:val="00047969"/>
    <w:rsid w:val="00090BE4"/>
    <w:rsid w:val="000B28BD"/>
    <w:rsid w:val="000B756B"/>
    <w:rsid w:val="000C77A6"/>
    <w:rsid w:val="001F05B9"/>
    <w:rsid w:val="00237B1C"/>
    <w:rsid w:val="00261B77"/>
    <w:rsid w:val="002A4474"/>
    <w:rsid w:val="002B7FD2"/>
    <w:rsid w:val="002F430A"/>
    <w:rsid w:val="00302833"/>
    <w:rsid w:val="00312EFE"/>
    <w:rsid w:val="00345AD2"/>
    <w:rsid w:val="00387841"/>
    <w:rsid w:val="003A4762"/>
    <w:rsid w:val="00413766"/>
    <w:rsid w:val="0043229E"/>
    <w:rsid w:val="00462509"/>
    <w:rsid w:val="0046406A"/>
    <w:rsid w:val="004E235F"/>
    <w:rsid w:val="00552483"/>
    <w:rsid w:val="0059712E"/>
    <w:rsid w:val="00631075"/>
    <w:rsid w:val="006B2670"/>
    <w:rsid w:val="007B5DCE"/>
    <w:rsid w:val="007C19C7"/>
    <w:rsid w:val="007C48A4"/>
    <w:rsid w:val="007C7D44"/>
    <w:rsid w:val="007F3AA3"/>
    <w:rsid w:val="008131EF"/>
    <w:rsid w:val="00813EC7"/>
    <w:rsid w:val="00835545"/>
    <w:rsid w:val="008F40CA"/>
    <w:rsid w:val="00904AFC"/>
    <w:rsid w:val="00913A96"/>
    <w:rsid w:val="00921B7C"/>
    <w:rsid w:val="009E4FFE"/>
    <w:rsid w:val="00A0127B"/>
    <w:rsid w:val="00A0732A"/>
    <w:rsid w:val="00A26A85"/>
    <w:rsid w:val="00A45FAA"/>
    <w:rsid w:val="00A82D41"/>
    <w:rsid w:val="00CD44C8"/>
    <w:rsid w:val="00CE2A74"/>
    <w:rsid w:val="00D0395A"/>
    <w:rsid w:val="00D32D09"/>
    <w:rsid w:val="00D752DF"/>
    <w:rsid w:val="00DD6CFA"/>
    <w:rsid w:val="00DE137B"/>
    <w:rsid w:val="00DE2B3D"/>
    <w:rsid w:val="00DE4FBD"/>
    <w:rsid w:val="00E130C0"/>
    <w:rsid w:val="00E16D96"/>
    <w:rsid w:val="00E20BD3"/>
    <w:rsid w:val="00ED658A"/>
    <w:rsid w:val="00F04CAE"/>
    <w:rsid w:val="00F136A9"/>
    <w:rsid w:val="00F90AAB"/>
    <w:rsid w:val="00FE066F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E2A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E2A7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E2A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E2A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2A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2A74"/>
    <w:rPr>
      <w:vertAlign w:val="superscript"/>
    </w:rPr>
  </w:style>
  <w:style w:type="paragraph" w:styleId="a9">
    <w:name w:val="List Paragraph"/>
    <w:basedOn w:val="a"/>
    <w:uiPriority w:val="34"/>
    <w:qFormat/>
    <w:rsid w:val="00312EFE"/>
    <w:pPr>
      <w:ind w:left="720"/>
      <w:contextualSpacing/>
    </w:pPr>
  </w:style>
  <w:style w:type="table" w:styleId="aa">
    <w:name w:val="Table Grid"/>
    <w:basedOn w:val="a1"/>
    <w:uiPriority w:val="59"/>
    <w:rsid w:val="00E20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E2A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E2A7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E2A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E2A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2A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2A74"/>
    <w:rPr>
      <w:vertAlign w:val="superscript"/>
    </w:rPr>
  </w:style>
  <w:style w:type="paragraph" w:styleId="a9">
    <w:name w:val="List Paragraph"/>
    <w:basedOn w:val="a"/>
    <w:uiPriority w:val="34"/>
    <w:qFormat/>
    <w:rsid w:val="00312EFE"/>
    <w:pPr>
      <w:ind w:left="720"/>
      <w:contextualSpacing/>
    </w:pPr>
  </w:style>
  <w:style w:type="table" w:styleId="aa">
    <w:name w:val="Table Grid"/>
    <w:basedOn w:val="a1"/>
    <w:uiPriority w:val="59"/>
    <w:rsid w:val="00E20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88E3-EF15-4D80-8B2E-0235847B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DS№3</dc:creator>
  <cp:lastModifiedBy>admin</cp:lastModifiedBy>
  <cp:revision>2</cp:revision>
  <cp:lastPrinted>2018-09-24T10:44:00Z</cp:lastPrinted>
  <dcterms:created xsi:type="dcterms:W3CDTF">2024-10-14T11:11:00Z</dcterms:created>
  <dcterms:modified xsi:type="dcterms:W3CDTF">2024-10-14T11:11:00Z</dcterms:modified>
</cp:coreProperties>
</file>